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1"/>
        <w:gridCol w:w="284"/>
        <w:gridCol w:w="2155"/>
        <w:gridCol w:w="1204"/>
        <w:gridCol w:w="893"/>
        <w:gridCol w:w="284"/>
        <w:gridCol w:w="2722"/>
        <w:tblGridChange w:id="0">
          <w:tblGrid>
            <w:gridCol w:w="2381"/>
            <w:gridCol w:w="284"/>
            <w:gridCol w:w="2155"/>
            <w:gridCol w:w="1204"/>
            <w:gridCol w:w="893"/>
            <w:gridCol w:w="284"/>
            <w:gridCol w:w="2722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4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4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9" w:hRule="atLeast"/>
        </w:trP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5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4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0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38"/>
              <w:gridCol w:w="2552"/>
              <w:tblGridChange w:id="0">
                <w:tblGrid>
                  <w:gridCol w:w="3538"/>
                  <w:gridCol w:w="2552"/>
                </w:tblGrid>
              </w:tblGridChange>
            </w:tblGrid>
            <w:tr>
              <w:trPr>
                <w:trHeight w:val="1258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kertas cadangan adalah dalam 5 hingga 7 muka surat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proposal should be within 5 to 7 pages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397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MAKLUMAT PERANCANGAN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PLANNING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Nama produk/servis: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Name of the product/service: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Model perniagaan: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Business model: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Pelan pembangunan produk/servis: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Product/service development plan: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Potensi/peluang perniagaan: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Business opportunity/potential: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Pelan pemasaran: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Marketing plan: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Pembiayaan produk/servis: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Product/service finance: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 gantt aktiviti dan jadual perbatuan:</w:t>
            </w:r>
          </w:p>
          <w:p w:rsidR="00000000" w:rsidDel="00000000" w:rsidP="00000000" w:rsidRDefault="00000000" w:rsidRPr="00000000" w14:paraId="00000079">
            <w:pPr>
              <w:spacing w:after="160" w:line="259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Gantt Chart of activities with milestones: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Cadangan pendokumentasian untuk produk/servis: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Proposed documentation of the business product/service: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Cadangan penunjuk untuk memenuhi pencapaian: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Proposed indicators for achievement: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Jangkaan kemahiran dan kecekapan yang bakal diperolehi dari produk/servis: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Expected skills and competencies to be developed from the business product/service: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36"/>
        <w:tblGridChange w:id="0">
          <w:tblGrid>
            <w:gridCol w:w="10036"/>
          </w:tblGrid>
        </w:tblGridChange>
      </w:tblGrid>
      <w:tr>
        <w:trPr>
          <w:trHeight w:val="530" w:hRule="atLeast"/>
        </w:trPr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082">
            <w:pPr>
              <w:ind w:left="319" w:firstLine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 - EVALUATION 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Tarikh penyerahan</w:t>
            </w:r>
          </w:p>
          <w:p w:rsidR="00000000" w:rsidDel="00000000" w:rsidP="00000000" w:rsidRDefault="00000000" w:rsidRPr="00000000" w14:paraId="00000084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Submission Deadline</w:t>
            </w:r>
          </w:p>
        </w:tc>
      </w:tr>
      <w:tr>
        <w:trPr>
          <w:trHeight w:val="66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ke-4 (10 markah)</w:t>
            </w:r>
          </w:p>
          <w:p w:rsidR="00000000" w:rsidDel="00000000" w:rsidP="00000000" w:rsidRDefault="00000000" w:rsidRPr="00000000" w14:paraId="00000086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(10 marks)</w:t>
            </w:r>
          </w:p>
        </w:tc>
      </w:tr>
      <w:tr>
        <w:trPr>
          <w:trHeight w:val="67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ke-4 (8 markah)</w:t>
            </w:r>
          </w:p>
          <w:p w:rsidR="00000000" w:rsidDel="00000000" w:rsidP="00000000" w:rsidRDefault="00000000" w:rsidRPr="00000000" w14:paraId="00000088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(8 marks)</w:t>
            </w:r>
          </w:p>
        </w:tc>
      </w:tr>
      <w:tr>
        <w:trPr>
          <w:trHeight w:val="71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ke-5 (6 markah)</w:t>
            </w:r>
          </w:p>
          <w:p w:rsidR="00000000" w:rsidDel="00000000" w:rsidP="00000000" w:rsidRDefault="00000000" w:rsidRPr="00000000" w14:paraId="0000008A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(6 marks)</w:t>
            </w:r>
          </w:p>
        </w:tc>
      </w:tr>
      <w:tr>
        <w:trPr>
          <w:trHeight w:val="65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ke-5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309880" cy="29083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309880" cy="290830"/>
                      <wp:effectExtent b="0" l="0" r="0" t="0"/>
                      <wp:wrapNone/>
                      <wp:docPr id="4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309880" cy="29083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309880" cy="290830"/>
                      <wp:effectExtent b="0" l="0" r="0" t="0"/>
                      <wp:wrapNone/>
                      <wp:docPr id="4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309880" cy="290830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309880" cy="290830"/>
                      <wp:effectExtent b="0" l="0" r="0" t="0"/>
                      <wp:wrapNone/>
                      <wp:docPr id="4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4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 (4 marks)</w:t>
            </w:r>
          </w:p>
          <w:p w:rsidR="00000000" w:rsidDel="00000000" w:rsidP="00000000" w:rsidRDefault="00000000" w:rsidRPr="00000000" w14:paraId="0000008D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ke-6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4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F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6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(2 marks)</w:t>
            </w:r>
          </w:p>
          <w:p w:rsidR="00000000" w:rsidDel="00000000" w:rsidP="00000000" w:rsidRDefault="00000000" w:rsidRPr="00000000" w14:paraId="0000009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Proposal tidak diserahkan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22580" cy="303530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22580" cy="303530"/>
                      <wp:effectExtent b="0" l="0" r="0" t="0"/>
                      <wp:wrapNone/>
                      <wp:docPr id="4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303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2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(0 marks)</w:t>
            </w:r>
          </w:p>
          <w:p w:rsidR="00000000" w:rsidDel="00000000" w:rsidP="00000000" w:rsidRDefault="00000000" w:rsidRPr="00000000" w14:paraId="00000093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Kesempurnaan</w:t>
            </w:r>
          </w:p>
          <w:p w:rsidR="00000000" w:rsidDel="00000000" w:rsidP="00000000" w:rsidRDefault="00000000" w:rsidRPr="00000000" w14:paraId="00000095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Completeness</w:t>
            </w:r>
          </w:p>
          <w:p w:rsidR="00000000" w:rsidDel="00000000" w:rsidP="00000000" w:rsidRDefault="00000000" w:rsidRPr="00000000" w14:paraId="00000096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Borang cadangan mengandungi kesemua 10 perkara utama yang disenaraikan di dalam borang templat  (10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5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8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proposal contains all 10 items as per template/guideline (10 marks)</w:t>
            </w:r>
          </w:p>
          <w:p w:rsidR="00000000" w:rsidDel="00000000" w:rsidP="00000000" w:rsidRDefault="00000000" w:rsidRPr="00000000" w14:paraId="00000099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markah perlu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1 mark should be deducted for every missing item in the proposal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Jumlah markah yang diperolehi: ( __________ )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  The total marks obtained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283"/>
        <w:gridCol w:w="3119"/>
        <w:gridCol w:w="1418"/>
        <w:gridCol w:w="284"/>
        <w:gridCol w:w="3402"/>
        <w:tblGridChange w:id="0">
          <w:tblGrid>
            <w:gridCol w:w="1417"/>
            <w:gridCol w:w="283"/>
            <w:gridCol w:w="3119"/>
            <w:gridCol w:w="1418"/>
            <w:gridCol w:w="284"/>
            <w:gridCol w:w="3402"/>
          </w:tblGrid>
        </w:tblGridChange>
      </w:tblGrid>
      <w:tr>
        <w:trPr>
          <w:trHeight w:val="397" w:hRule="atLeast"/>
        </w:trPr>
        <w:tc>
          <w:tcPr>
            <w:gridSpan w:val="6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(E)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PENGESAHAN PELAJAR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VERIFICATION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3" w:hRule="atLeast"/>
        </w:trPr>
        <w:tc>
          <w:tcPr>
            <w:gridSpan w:val="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i w:val="1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color w:val="ff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…………………………………..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(Tandatangan pelajar)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Student’s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6"/>
      <w:tblW w:w="9900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56"/>
      <w:gridCol w:w="6644"/>
      <w:tblGridChange w:id="0">
        <w:tblGrid>
          <w:gridCol w:w="3256"/>
          <w:gridCol w:w="6644"/>
        </w:tblGrid>
      </w:tblGridChange>
    </w:tblGrid>
    <w:tr>
      <w:trPr>
        <w:trHeight w:val="1207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3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4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5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5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6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</w:t>
          </w:r>
        </w:p>
        <w:p w:rsidR="00000000" w:rsidDel="00000000" w:rsidP="00000000" w:rsidRDefault="00000000" w:rsidRPr="00000000" w14:paraId="000000D7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0D8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9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CADANGAN PROJEK KEUSAHAWANAN </w:t>
          </w:r>
        </w:p>
        <w:p w:rsidR="00000000" w:rsidDel="00000000" w:rsidP="00000000" w:rsidRDefault="00000000" w:rsidRPr="00000000" w14:paraId="000000DA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 (ENTREPRENEURSHIP PROJECT PROPOSAL)</w:t>
          </w:r>
        </w:p>
        <w:p w:rsidR="00000000" w:rsidDel="00000000" w:rsidP="00000000" w:rsidRDefault="00000000" w:rsidRPr="00000000" w14:paraId="000000DB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C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GKU 1001</w:t>
          </w:r>
        </w:p>
        <w:p w:rsidR="00000000" w:rsidDel="00000000" w:rsidP="00000000" w:rsidRDefault="00000000" w:rsidRPr="00000000" w14:paraId="000000DD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KEUSAHAWANAN</w:t>
          </w:r>
        </w:p>
        <w:p w:rsidR="00000000" w:rsidDel="00000000" w:rsidP="00000000" w:rsidRDefault="00000000" w:rsidRPr="00000000" w14:paraId="000000DE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1"/>
              <w:szCs w:val="21"/>
              <w:rtl w:val="0"/>
            </w:rPr>
            <w:t xml:space="preserve">(ENTREPRENEURSHIP)</w:t>
          </w:r>
        </w:p>
        <w:p w:rsidR="00000000" w:rsidDel="00000000" w:rsidP="00000000" w:rsidRDefault="00000000" w:rsidRPr="00000000" w14:paraId="000000DF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(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0C8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587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5873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0701D2"/>
    <w:pPr>
      <w:spacing w:after="0" w:line="240" w:lineRule="auto"/>
    </w:pPr>
    <w:rPr>
      <w:lang w:val="en-MY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1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4Td9dCf/py4IXY/NWXHJMjTGQ==">AMUW2mU52Z7PieOgwWovJ7bmGByGRWEmZPr3orWFm+xlNGxkR8cebXrXrHFaIWUXERvRhSoh+KrC6VvoC8WhGV+8ajG3jigJIgB+yLw9FIZdIZasbuKszDRpPXWnolbHB6DTuRNec69z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SHA'ARY BIN MAT DIN</dc:creator>
</cp:coreProperties>
</file>